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00" w:rsidRDefault="00E94ABF" w:rsidP="00E94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OR.0012.5.1.2017. </w:t>
      </w:r>
    </w:p>
    <w:p w:rsidR="006573AD" w:rsidRDefault="00E94ABF" w:rsidP="00BD7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E94ABF" w:rsidRDefault="00E94ABF" w:rsidP="00BD7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Rewizyjnej </w:t>
      </w:r>
    </w:p>
    <w:p w:rsidR="00E94ABF" w:rsidRDefault="00E94ABF" w:rsidP="00BD7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 lutego 2017 roku</w:t>
      </w:r>
    </w:p>
    <w:p w:rsidR="00BD7800" w:rsidRDefault="00BD7800" w:rsidP="00BD7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BD7800" w:rsidRDefault="00BD7800" w:rsidP="00BD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BD7800" w:rsidRDefault="00BD7800" w:rsidP="00BD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BD7800" w:rsidRDefault="00BD7800" w:rsidP="00BD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Ponowne rozpatrzenie skargi na działania dyrekcji Szpitala Ogólnego w Wysokiem Mazowieckiem. </w:t>
      </w:r>
    </w:p>
    <w:p w:rsidR="00BD7800" w:rsidRDefault="00BD7800" w:rsidP="00BD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D7800" w:rsidRDefault="00BD7800" w:rsidP="00BD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BD7800" w:rsidRDefault="00BD7800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800" w:rsidRPr="00901B7D" w:rsidRDefault="00BF14ED" w:rsidP="00BD7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7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BF14ED" w:rsidRDefault="00BF14ED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7D">
        <w:rPr>
          <w:rFonts w:ascii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t xml:space="preserve"> powitała przybyłych członków komisji oraz zastępcę dyrektora Szpitala Ogólnego w Wysokiem Mazowieckiem panią Joannę Siemienkowicz. Odczytała proponowany porządek posiedzenia i zapytała, czy są uwagi lub propozycje zmian? Uwag i zmian nie zgłoszono. Zaproponowała głosowanie. Za przyjęciem przedstawionego porządku posiedzenia opowiedziało się 5 członków komisji, przeciw-0, wstrzymało się od głosu 0. Porządek posiedzenia został przyjęty jednogłośnie. </w:t>
      </w:r>
    </w:p>
    <w:p w:rsidR="00BF14ED" w:rsidRDefault="00BF14ED" w:rsidP="00BD7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ED" w:rsidRPr="00901B7D" w:rsidRDefault="00901B7D" w:rsidP="000E2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7D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8F086A" w:rsidRPr="008F086A" w:rsidRDefault="00901B7D" w:rsidP="000E2EAE">
      <w:pPr>
        <w:pStyle w:val="podstawa"/>
        <w:numPr>
          <w:ilvl w:val="0"/>
          <w:numId w:val="0"/>
        </w:numPr>
        <w:spacing w:before="0" w:after="0"/>
        <w:rPr>
          <w:i/>
        </w:rPr>
      </w:pPr>
      <w:r w:rsidRPr="00901B7D">
        <w:rPr>
          <w:b/>
          <w:szCs w:val="24"/>
        </w:rPr>
        <w:t>Przewodnicząca komisji</w:t>
      </w:r>
      <w:r>
        <w:rPr>
          <w:szCs w:val="24"/>
        </w:rPr>
        <w:t xml:space="preserve"> poinformowała, iż celem posiedzenia jest ponowne rozpatrzenie skargi na działania dyrekcji Szpitala Ogólnego w Wysokiem Mazowieckiem. </w:t>
      </w:r>
      <w:r w:rsidR="000D5BF5">
        <w:rPr>
          <w:szCs w:val="24"/>
        </w:rPr>
        <w:t xml:space="preserve">Przedstawiła członkom komisji treść pisma skierowanego do zarządu powiatu dotyczącego ponowienia skargi (materiał w złączeniu). </w:t>
      </w:r>
      <w:r w:rsidR="008F086A">
        <w:rPr>
          <w:szCs w:val="24"/>
        </w:rPr>
        <w:t xml:space="preserve">Dodała, iż pismo zostało przekazane radcy prawnemu, który przedstawił swoja opinię następującej treści: „ </w:t>
      </w:r>
      <w:r w:rsidR="008F086A" w:rsidRPr="008F086A">
        <w:rPr>
          <w:i/>
        </w:rPr>
        <w:t xml:space="preserve">Pismem z dnia 20 grudnia 2016 roku AUDIFON Mróz spółka jawna ponowiła skargę na Dyrektora Szpitala w związku z rozwiązaniem ze spółką umowy najmu i zawarcie umowy najmu tegoż lokalu z podmiotem konkurencyjnym ( ACS SŁUCHAMED Sp. z o.o w Lublinie). Poprzednia skarga, której przedmiotem były te same zarzuty została Uchwałą Rady Powiatu Wysokomazowieckiego Nr XIX/167/2016 z dnia 15 listopada 2016 roku uznana za bezzasadną. Zgodnie z art. 239 §1 kodeksu postępowania administracyjnego w przypadku gdy skarga, w wyniku jej rozpatrzenia, została uznana za bezzasadną i jej bezzasadność wykazano w odpowiedzi na skarge, a skarżący ponowił skargę bez wskazania nowych okoliczności - organ właściwy do jej rozpatrzenia może podtrzymać swoje poprzednie stanowisko z odpowiednią adnotacją w aktach sprawy - bez zawiadamiania skarżącego ( Odpowiedzią na skargę jest w przypadku rozpatrzenia skargi zawiadomienie skarżącego o sposobie załatwienia skargi). Przesłankami zastosowania art. 239 KPA, które muszą wystąpić łącznie, są: </w:t>
      </w:r>
    </w:p>
    <w:p w:rsidR="008F086A" w:rsidRPr="008F086A" w:rsidRDefault="008F086A" w:rsidP="000E2EAE">
      <w:pPr>
        <w:pStyle w:val="podstawa"/>
        <w:numPr>
          <w:ilvl w:val="0"/>
          <w:numId w:val="4"/>
        </w:numPr>
        <w:spacing w:before="0" w:after="0"/>
        <w:rPr>
          <w:i/>
        </w:rPr>
      </w:pPr>
      <w:r w:rsidRPr="008F086A">
        <w:rPr>
          <w:i/>
        </w:rPr>
        <w:t xml:space="preserve">bezzasadność uprzednio wniesionej skargi, która została wskazana skarżącemu w uzasadnieniu zawiadomienia o odmowie załatwienia skargi, </w:t>
      </w:r>
    </w:p>
    <w:p w:rsidR="008F086A" w:rsidRPr="008F086A" w:rsidRDefault="008F086A" w:rsidP="000E2EAE">
      <w:pPr>
        <w:pStyle w:val="podstawa"/>
        <w:numPr>
          <w:ilvl w:val="0"/>
          <w:numId w:val="4"/>
        </w:numPr>
        <w:spacing w:before="0" w:after="0"/>
        <w:rPr>
          <w:i/>
        </w:rPr>
      </w:pPr>
      <w:r w:rsidRPr="008F086A">
        <w:rPr>
          <w:i/>
        </w:rPr>
        <w:t xml:space="preserve">ponowienie skargi bez wskazania nowych okoliczności w stosunku do poprzedniej skargi. </w:t>
      </w:r>
    </w:p>
    <w:p w:rsidR="008F086A" w:rsidRDefault="008F086A" w:rsidP="000E2EAE">
      <w:pPr>
        <w:pStyle w:val="podstawa"/>
        <w:numPr>
          <w:ilvl w:val="0"/>
          <w:numId w:val="0"/>
        </w:numPr>
        <w:spacing w:before="0" w:after="0"/>
        <w:ind w:firstLine="397"/>
        <w:rPr>
          <w:i/>
        </w:rPr>
      </w:pPr>
      <w:r w:rsidRPr="008F086A">
        <w:rPr>
          <w:i/>
        </w:rPr>
        <w:t xml:space="preserve">Niewątpliwie w przedmiotowej sprawie zachodzą przesłanki zastosowania art. 239 kodeksu postępowania administracyjnego. Ponowiona skarga nie wskazuje nowych okoliczności w stosunku do poprzedniej skargi, a poprzednia skarga uznana została za bezzasadną. W sytuacji, w której zastosowanie będzie miał art. 239 organ po porównaniu nowej skargi z poprzednią </w:t>
      </w:r>
      <w:r w:rsidRPr="008F086A">
        <w:rPr>
          <w:i/>
        </w:rPr>
        <w:lastRenderedPageBreak/>
        <w:t>oraz stwierdzeniu braku nowych okoliczności w nowej skardze sporządza odpowiednią adnotację w aktach sprawy ponawiającej załatwienie skargi z uzasadnieniem wskazującym jej bezzasadność i motywującym zastosowanie art. 239 KPA. Z uwagi jednakże na to, że organem właściwym do rozpatrzenia skargi na działalność Dyrektora jest zgodnie z art. 229 pkt. 4 KPA rad powiatu niezbędne jest podjęcie uchwały rady powiatu i przytoczenie w podstawie prawnej art. 239 KPA</w:t>
      </w:r>
      <w:r>
        <w:rPr>
          <w:i/>
        </w:rPr>
        <w:t xml:space="preserve">”. </w:t>
      </w:r>
    </w:p>
    <w:p w:rsidR="008F086A" w:rsidRDefault="008F086A" w:rsidP="000E2EAE">
      <w:pPr>
        <w:pStyle w:val="podstawa"/>
        <w:numPr>
          <w:ilvl w:val="0"/>
          <w:numId w:val="0"/>
        </w:numPr>
        <w:spacing w:before="0" w:after="0"/>
      </w:pPr>
      <w:r>
        <w:t>Nastepnie zapytała, czy członkowie komisji zgadzają z przytoczon</w:t>
      </w:r>
      <w:r w:rsidR="000E2EAE">
        <w:t>ą</w:t>
      </w:r>
      <w:r>
        <w:t xml:space="preserve"> opini</w:t>
      </w:r>
      <w:r w:rsidR="000E2EAE">
        <w:t>ą</w:t>
      </w:r>
      <w:r>
        <w:t xml:space="preserve"> radcy prawnego. Wszyscy członkowie komisji pozytywnie i jednogło</w:t>
      </w:r>
      <w:r w:rsidR="000E2EAE">
        <w:t>ś</w:t>
      </w:r>
      <w:r>
        <w:t xml:space="preserve">nie zaopiniowali </w:t>
      </w:r>
      <w:r w:rsidR="000E2EAE">
        <w:t xml:space="preserve">w/w opinię. Tym samym komisja uznała ponowna skargę za bezzasadną. </w:t>
      </w:r>
    </w:p>
    <w:p w:rsidR="000E2EAE" w:rsidRDefault="000E2EAE" w:rsidP="000E2EAE">
      <w:pPr>
        <w:pStyle w:val="podstawa"/>
        <w:numPr>
          <w:ilvl w:val="0"/>
          <w:numId w:val="0"/>
        </w:numPr>
        <w:spacing w:before="0" w:after="0"/>
      </w:pPr>
    </w:p>
    <w:p w:rsidR="000E2EAE" w:rsidRPr="000E2EAE" w:rsidRDefault="000E2EAE" w:rsidP="000E2EAE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0E2EAE">
        <w:rPr>
          <w:b/>
        </w:rPr>
        <w:t xml:space="preserve">Ad.4). </w:t>
      </w:r>
    </w:p>
    <w:p w:rsidR="000E2EAE" w:rsidRDefault="000E2EAE" w:rsidP="000E2EAE">
      <w:pPr>
        <w:pStyle w:val="podstawa"/>
        <w:numPr>
          <w:ilvl w:val="0"/>
          <w:numId w:val="0"/>
        </w:numPr>
        <w:spacing w:before="0" w:after="0"/>
      </w:pPr>
      <w:r w:rsidRPr="00314760">
        <w:rPr>
          <w:b/>
        </w:rPr>
        <w:t>Przewodnicząca komisji</w:t>
      </w:r>
      <w:r>
        <w:t xml:space="preserve"> poinformowała, iż kolejny punkt porzadku posiedzenia to sprawy różne. Zapytała, czy członkwoie komsiji chcieliby w tym punkcie zabrac głso? Spraw róznych nie zgłsozono. </w:t>
      </w:r>
    </w:p>
    <w:p w:rsidR="000E2EAE" w:rsidRDefault="000E2EAE" w:rsidP="000E2EAE">
      <w:pPr>
        <w:pStyle w:val="podstawa"/>
        <w:numPr>
          <w:ilvl w:val="0"/>
          <w:numId w:val="0"/>
        </w:numPr>
        <w:spacing w:before="0" w:after="0"/>
      </w:pPr>
    </w:p>
    <w:p w:rsidR="000E2EAE" w:rsidRPr="000E2EAE" w:rsidRDefault="000E2EAE" w:rsidP="000E2EAE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0E2EAE">
        <w:rPr>
          <w:b/>
        </w:rPr>
        <w:t xml:space="preserve">Ad.5). </w:t>
      </w:r>
    </w:p>
    <w:p w:rsidR="000E2EAE" w:rsidRDefault="000E2EAE" w:rsidP="000E2EAE">
      <w:pPr>
        <w:pStyle w:val="podstawa"/>
        <w:numPr>
          <w:ilvl w:val="0"/>
          <w:numId w:val="0"/>
        </w:numPr>
        <w:spacing w:before="0" w:after="0"/>
      </w:pPr>
      <w:r>
        <w:t>W zwią</w:t>
      </w:r>
      <w:r w:rsidR="00314760">
        <w:t>zku</w:t>
      </w:r>
      <w:r>
        <w:t xml:space="preserve"> z wyczerpaniem tematów przewodnicz</w:t>
      </w:r>
      <w:r w:rsidR="00314760">
        <w:t>ą</w:t>
      </w:r>
      <w:bookmarkStart w:id="0" w:name="_GoBack"/>
      <w:bookmarkEnd w:id="0"/>
      <w:r>
        <w:t xml:space="preserve">ca komisji podziękowała członkom komisji oraz pani dyrektor za przybycie i dokonała zamnknięcia posiedzenia komisji. </w:t>
      </w:r>
    </w:p>
    <w:p w:rsidR="000E2EAE" w:rsidRDefault="000E2EAE" w:rsidP="000E2EAE">
      <w:pPr>
        <w:pStyle w:val="podstawa"/>
        <w:numPr>
          <w:ilvl w:val="0"/>
          <w:numId w:val="0"/>
        </w:numPr>
        <w:spacing w:before="0" w:after="0"/>
      </w:pPr>
    </w:p>
    <w:p w:rsidR="000E2EAE" w:rsidRPr="000E2EAE" w:rsidRDefault="000E2EAE" w:rsidP="000E2EAE">
      <w:pPr>
        <w:pStyle w:val="podstawa"/>
        <w:numPr>
          <w:ilvl w:val="0"/>
          <w:numId w:val="0"/>
        </w:numPr>
        <w:spacing w:before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EAE">
        <w:rPr>
          <w:b/>
        </w:rPr>
        <w:t>Przewodniczacy Komisji</w:t>
      </w:r>
    </w:p>
    <w:p w:rsidR="000E2EAE" w:rsidRPr="000E2EAE" w:rsidRDefault="000E2EAE" w:rsidP="000E2EAE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</w:p>
    <w:p w:rsidR="000E2EAE" w:rsidRPr="000E2EAE" w:rsidRDefault="000E2EAE" w:rsidP="000E2EAE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</w:r>
      <w:r w:rsidRPr="000E2EAE">
        <w:rPr>
          <w:b/>
        </w:rPr>
        <w:tab/>
        <w:t xml:space="preserve">        Małgorzata Koc </w:t>
      </w:r>
    </w:p>
    <w:p w:rsidR="00BD7800" w:rsidRPr="000E2EAE" w:rsidRDefault="00BD7800" w:rsidP="000E2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7800" w:rsidRPr="000E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B" w:rsidRDefault="000957CB" w:rsidP="00BD7800">
      <w:pPr>
        <w:spacing w:after="0" w:line="240" w:lineRule="auto"/>
      </w:pPr>
      <w:r>
        <w:separator/>
      </w:r>
    </w:p>
  </w:endnote>
  <w:endnote w:type="continuationSeparator" w:id="0">
    <w:p w:rsidR="000957CB" w:rsidRDefault="000957CB" w:rsidP="00BD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B" w:rsidRDefault="000957CB" w:rsidP="00BD7800">
      <w:pPr>
        <w:spacing w:after="0" w:line="240" w:lineRule="auto"/>
      </w:pPr>
      <w:r>
        <w:separator/>
      </w:r>
    </w:p>
  </w:footnote>
  <w:footnote w:type="continuationSeparator" w:id="0">
    <w:p w:rsidR="000957CB" w:rsidRDefault="000957CB" w:rsidP="00BD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F98"/>
    <w:multiLevelType w:val="hybridMultilevel"/>
    <w:tmpl w:val="A0764386"/>
    <w:lvl w:ilvl="0" w:tplc="EF4023C4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7AE2531"/>
    <w:multiLevelType w:val="hybridMultilevel"/>
    <w:tmpl w:val="3254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F"/>
    <w:rsid w:val="000957CB"/>
    <w:rsid w:val="000D5BF5"/>
    <w:rsid w:val="000E2EAE"/>
    <w:rsid w:val="00314760"/>
    <w:rsid w:val="003B1883"/>
    <w:rsid w:val="006573AD"/>
    <w:rsid w:val="008F086A"/>
    <w:rsid w:val="00901B7D"/>
    <w:rsid w:val="00996426"/>
    <w:rsid w:val="00BD7800"/>
    <w:rsid w:val="00BF14ED"/>
    <w:rsid w:val="00C05E3D"/>
    <w:rsid w:val="00E94ABF"/>
    <w:rsid w:val="00F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2BDF0-DBB2-402A-9B26-217DCAD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8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7800"/>
    <w:pPr>
      <w:ind w:left="720"/>
      <w:contextualSpacing/>
    </w:pPr>
  </w:style>
  <w:style w:type="paragraph" w:customStyle="1" w:styleId="wsprawie">
    <w:name w:val="w sprawie"/>
    <w:basedOn w:val="Normalny"/>
    <w:rsid w:val="008F086A"/>
    <w:pPr>
      <w:numPr>
        <w:ilvl w:val="1"/>
        <w:numId w:val="2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8F086A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8F086A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2017-03-15T13:35:00Z</dcterms:created>
  <dcterms:modified xsi:type="dcterms:W3CDTF">2017-03-24T12:29:00Z</dcterms:modified>
</cp:coreProperties>
</file>